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01F" w:rsidRDefault="0048201F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48201F">
        <w:tc>
          <w:tcPr>
            <w:tcW w:w="5103" w:type="dxa"/>
          </w:tcPr>
          <w:p w:rsidR="0048201F" w:rsidRDefault="00D954C3">
            <w:pPr>
              <w:pStyle w:val="ConsPlusNormal"/>
              <w:outlineLvl w:val="0"/>
            </w:pPr>
            <w:r>
              <w:t>22 июня 2020 года</w:t>
            </w:r>
          </w:p>
        </w:tc>
        <w:tc>
          <w:tcPr>
            <w:tcW w:w="5103" w:type="dxa"/>
          </w:tcPr>
          <w:p w:rsidR="0048201F" w:rsidRDefault="00D954C3">
            <w:pPr>
              <w:pStyle w:val="ConsPlusNormal"/>
              <w:jc w:val="right"/>
              <w:outlineLvl w:val="0"/>
            </w:pPr>
            <w:r>
              <w:t>N 73-УМ</w:t>
            </w:r>
          </w:p>
        </w:tc>
      </w:tr>
    </w:tbl>
    <w:p w:rsidR="0048201F" w:rsidRDefault="004820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201F" w:rsidRDefault="0048201F">
      <w:pPr>
        <w:pStyle w:val="ConsPlusNormal"/>
        <w:jc w:val="both"/>
      </w:pPr>
    </w:p>
    <w:p w:rsidR="0048201F" w:rsidRDefault="00D954C3">
      <w:pPr>
        <w:pStyle w:val="ConsPlusTitle"/>
        <w:jc w:val="center"/>
      </w:pPr>
      <w:r>
        <w:t>УКАЗ</w:t>
      </w:r>
    </w:p>
    <w:p w:rsidR="0048201F" w:rsidRDefault="0048201F">
      <w:pPr>
        <w:pStyle w:val="ConsPlusTitle"/>
        <w:jc w:val="both"/>
      </w:pPr>
    </w:p>
    <w:p w:rsidR="0048201F" w:rsidRDefault="00D954C3">
      <w:pPr>
        <w:pStyle w:val="ConsPlusTitle"/>
        <w:jc w:val="center"/>
      </w:pPr>
      <w:r>
        <w:t>МЭРА МОСКВЫ</w:t>
      </w:r>
    </w:p>
    <w:p w:rsidR="0048201F" w:rsidRDefault="0048201F">
      <w:pPr>
        <w:pStyle w:val="ConsPlusTitle"/>
        <w:jc w:val="both"/>
      </w:pPr>
    </w:p>
    <w:p w:rsidR="0048201F" w:rsidRDefault="00D954C3">
      <w:pPr>
        <w:pStyle w:val="ConsPlusTitle"/>
        <w:jc w:val="center"/>
      </w:pPr>
      <w:r>
        <w:t>ОБ УТВЕРЖДЕНИИ ТИПОВОГО ПОЛОЖЕНИЯ О ПОРЯДКЕ ПОЛУЧЕНИЯ</w:t>
      </w:r>
    </w:p>
    <w:p w:rsidR="0048201F" w:rsidRDefault="00D954C3">
      <w:pPr>
        <w:pStyle w:val="ConsPlusTitle"/>
        <w:jc w:val="center"/>
      </w:pPr>
      <w:r>
        <w:t>ГОСУДАРСТВЕННЫМИ ГРАЖДАНСКИМИ СЛУЖАЩИМИ ГОРОДА МОСКВЫ</w:t>
      </w:r>
    </w:p>
    <w:p w:rsidR="0048201F" w:rsidRDefault="00D954C3">
      <w:pPr>
        <w:pStyle w:val="ConsPlusTitle"/>
        <w:jc w:val="center"/>
      </w:pPr>
      <w:r>
        <w:t>РАЗРЕШЕНИЯ ПРЕДСТАВИТЕЛЯ НАНИМАТЕЛЯ НА УЧАСТИЕ</w:t>
      </w:r>
    </w:p>
    <w:p w:rsidR="0048201F" w:rsidRDefault="00D954C3">
      <w:pPr>
        <w:pStyle w:val="ConsPlusTitle"/>
        <w:jc w:val="center"/>
      </w:pPr>
      <w:r>
        <w:t>НА БЕЗВОЗМЕЗДНОЙ ОСНОВЕ В УПРАВЛЕНИИ НЕКОММЕРЧЕСКОЙ</w:t>
      </w:r>
    </w:p>
    <w:p w:rsidR="0048201F" w:rsidRDefault="00D954C3">
      <w:pPr>
        <w:pStyle w:val="ConsPlusTitle"/>
        <w:jc w:val="center"/>
      </w:pPr>
      <w:r>
        <w:t>ОРГАНИЗАЦИЕЙ (КРОМЕ УЧАСТИЯ В УПРАВЛЕНИИ ПОЛИТИЧЕСКОЙ</w:t>
      </w:r>
    </w:p>
    <w:p w:rsidR="0048201F" w:rsidRDefault="00D954C3">
      <w:pPr>
        <w:pStyle w:val="ConsPlusTitle"/>
        <w:jc w:val="center"/>
      </w:pPr>
      <w:r>
        <w:t>ПАРТИЕЙ, ОРГАНОМ ПРОФЕССИОНАЛЬНОГО СОЮЗА, В ТОМ ЧИСЛЕ</w:t>
      </w:r>
    </w:p>
    <w:p w:rsidR="0048201F" w:rsidRDefault="00D954C3">
      <w:pPr>
        <w:pStyle w:val="ConsPlusTitle"/>
        <w:jc w:val="center"/>
      </w:pPr>
      <w:r>
        <w:t>ВЫБОРНЫМ ОРГАНОМ ПЕРВИЧНОЙ ПРОФСОЮЗНОЙ ОРГАНИЗАЦИИ,</w:t>
      </w:r>
    </w:p>
    <w:p w:rsidR="0048201F" w:rsidRDefault="00D954C3">
      <w:pPr>
        <w:pStyle w:val="ConsPlusTitle"/>
        <w:jc w:val="center"/>
      </w:pPr>
      <w:r>
        <w:t>СОЗДАННОЙ В ГОСУДАРСТВЕННОМ ОРГАНЕ, УЧАСТИЯ В СЪЕЗДЕ</w:t>
      </w:r>
    </w:p>
    <w:p w:rsidR="0048201F" w:rsidRDefault="00D954C3">
      <w:pPr>
        <w:pStyle w:val="ConsPlusTitle"/>
        <w:jc w:val="center"/>
      </w:pPr>
      <w:r>
        <w:t>(КОНФЕРЕНЦИИ) ИЛИ ОБЩЕМ СОБРАНИИ ИНОЙ ОБЩЕСТВЕННОЙ</w:t>
      </w:r>
    </w:p>
    <w:p w:rsidR="0048201F" w:rsidRDefault="00D954C3">
      <w:pPr>
        <w:pStyle w:val="ConsPlusTitle"/>
        <w:jc w:val="center"/>
      </w:pPr>
      <w:r>
        <w:t>ОРГАНИЗАЦИИ, ЖИЛИЩНОГО, ЖИЛИЩНО-СТРОИТЕЛЬНОГО, ГАРАЖНОГО</w:t>
      </w:r>
    </w:p>
    <w:p w:rsidR="0048201F" w:rsidRDefault="00D954C3">
      <w:pPr>
        <w:pStyle w:val="ConsPlusTitle"/>
        <w:jc w:val="center"/>
      </w:pPr>
      <w:r>
        <w:t>КООПЕРАТИВОВ, ТОВАРИЩЕСТВА СОБСТВЕННИКОВ НЕДВИЖИМОСТИ)</w:t>
      </w:r>
    </w:p>
    <w:p w:rsidR="0048201F" w:rsidRDefault="0048201F">
      <w:pPr>
        <w:pStyle w:val="ConsPlusNormal"/>
        <w:jc w:val="both"/>
      </w:pPr>
    </w:p>
    <w:p w:rsidR="0048201F" w:rsidRDefault="00D954C3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27 июля 2004 г. N 79-ФЗ "О государственной гражданской службе Российской Федерации":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 xml:space="preserve">1. Утвердить Типовое </w:t>
      </w:r>
      <w:hyperlink w:anchor="Par74" w:tooltip="ТИПОВОЕ ПОЛОЖЕНИЕ" w:history="1">
        <w:r>
          <w:rPr>
            <w:color w:val="0000FF"/>
          </w:rPr>
          <w:t>положение</w:t>
        </w:r>
      </w:hyperlink>
      <w:r>
        <w:t xml:space="preserve"> о порядке получения государственными гражданскими служащими города Москвы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(приложение).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>2. Установить, что: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 xml:space="preserve">2.1. Руководители органов исполнительной власти города Москвы и Аппарата Мэра и Правительства Москвы должны руководствоваться утвержденным настоящим указом Типовым </w:t>
      </w:r>
      <w:hyperlink w:anchor="Par74" w:tooltip="ТИПОВОЕ ПОЛОЖЕНИЕ" w:history="1">
        <w:r>
          <w:rPr>
            <w:color w:val="0000FF"/>
          </w:rPr>
          <w:t>положением</w:t>
        </w:r>
      </w:hyperlink>
      <w:r>
        <w:t xml:space="preserve"> о порядке получения государственными гражданскими служащими города Москвы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при разработке соответствующих правовых актов.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 xml:space="preserve">2.2. В отношении лиц, замещающих должности государственной гражданской службы города Москвы, назначение на которые и освобождение от которых осуществляется Мэром Москвы, применяется утвержденное настоящим указом Типовое </w:t>
      </w:r>
      <w:hyperlink w:anchor="Par74" w:tooltip="ТИПОВОЕ ПОЛОЖЕНИЕ" w:history="1">
        <w:r>
          <w:rPr>
            <w:color w:val="0000FF"/>
          </w:rPr>
          <w:t>положение</w:t>
        </w:r>
      </w:hyperlink>
      <w:r>
        <w:t xml:space="preserve"> о порядке получения государственными гражданскими служащими города Москвы разрешения представителя нанимателя на участие на безвозмездной основе в управлении некоммерческой организацией </w:t>
      </w:r>
      <w:r>
        <w:lastRenderedPageBreak/>
        <w:t xml:space="preserve">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учетом особенностей, определенных </w:t>
      </w:r>
      <w:hyperlink r:id="rId7" w:history="1">
        <w:r>
          <w:rPr>
            <w:color w:val="0000FF"/>
          </w:rPr>
          <w:t>указом</w:t>
        </w:r>
      </w:hyperlink>
      <w:r>
        <w:t xml:space="preserve"> Мэра Москвы от 28 апреля 2012 г. N 23-УМ "О некоторых вопросах организации деятельности президиума Совета при Мэре Москвы по противодействию коррупции".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 xml:space="preserve">3. Внести изменение в указ Мэра Москвы от 12 декабря 2008 г. N 101-УМ "О создании Совета при Мэре Москвы по противодействию коррупции" (в редакции указов Мэра Москвы от 20 июля 2010 г. N 50-УМ, от 2 августа 2010 г. N 55-УМ, от 16 мая 2011 г. N 37-УМ, от 22 июля 2011 г. N 55-УМ, от 14 марта 2012 г. N 11-УМ, от 28 апреля 2012 г. N 23-УМ, от 4 марта 2013 г. N 14-УМ, от 25 ноября 2013 г. N 129-УМ, от 15 апреля 2014 г. N 18-УМ, от 2 февраля 2016 г. N 4-УМ, от 28 апреля 2016 г. N 22-УМ, от 27 сентября 2016 г. N 58-УМ, от 27 марта 2017 г. N 22-УМ, от 2 марта 2018 г. N 10-УМ, от 29 ноября 2018 г. N 88-УМ), дополнив </w:t>
      </w:r>
      <w:hyperlink r:id="rId8" w:history="1">
        <w:r>
          <w:rPr>
            <w:color w:val="0000FF"/>
          </w:rPr>
          <w:t>приложение 2</w:t>
        </w:r>
      </w:hyperlink>
      <w:r>
        <w:t xml:space="preserve"> к указу пунктом 11.9(1) в следующей редакции: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>"11.9(1). Рассматривает заявления лиц, замещающих должности государственной гражданской службы города Москвы, назначение на которые и освобождение от которых осуществляется Мэром Москвы, о даче разрешения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недвижимости).".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 xml:space="preserve">4. Внести изменения в </w:t>
      </w:r>
      <w:hyperlink r:id="rId9" w:history="1">
        <w:r>
          <w:rPr>
            <w:color w:val="0000FF"/>
          </w:rPr>
          <w:t>указ</w:t>
        </w:r>
      </w:hyperlink>
      <w:r>
        <w:t xml:space="preserve"> Мэра Москвы от 27 сентября 2010 г. N 68-УМ "О комиссиях по соблюдению требований к служебному поведению государственных гражданских служащих города Москвы и урегулированию конфликта интересов" (в редакции указов Мэра Москвы от 18 февраля 2011 г. N 13-УМ, от 22 июля 2011 г. N 55-УМ, от 28 апреля 2012 г. N 24-УМ, от 8 августа 2013 г. N 69-УМ, от 27 мая 2014 г. N 27-УМ, от 19 ноября 2014 г. N 81-УМ, от 26 августа 2015 г. N 55-УМ, от 28 апреля 2016 г. N 22-УМ, от 27 сентября 2016 г. N 58-УМ, от 2 марта 2018 г. N 10-УМ, от 29 ноября 2018 г. N 88-УМ):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 xml:space="preserve">4.1. </w:t>
      </w:r>
      <w:hyperlink r:id="rId10" w:history="1">
        <w:r>
          <w:rPr>
            <w:color w:val="0000FF"/>
          </w:rPr>
          <w:t>Приложение 1</w:t>
        </w:r>
      </w:hyperlink>
      <w:r>
        <w:t xml:space="preserve"> к указу дополнить пунктом 13.2.5 в следующей редакции: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>"13.2.5. Заявление гражданского служащего о даче разрешения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участие в управлении некоммерческой организацией).".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 xml:space="preserve">4.2. </w:t>
      </w:r>
      <w:hyperlink r:id="rId11" w:history="1">
        <w:r>
          <w:rPr>
            <w:color w:val="0000FF"/>
          </w:rPr>
          <w:t>Пункт 15(4)</w:t>
        </w:r>
      </w:hyperlink>
      <w:r>
        <w:t xml:space="preserve"> приложения 1 к указу изложить в следующей редакции: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 xml:space="preserve">"15(4). Уведомление и заявление, указанные в пунктах 13.2.4, 13.2.5 настоящего Положения, рассматривает подразделение кадровой службы государственного органа по профилактике </w:t>
      </w:r>
      <w:r>
        <w:lastRenderedPageBreak/>
        <w:t>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правонарушений, и готовит по результатам рассмотрения мотивированное заключение.".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 xml:space="preserve">4.3. </w:t>
      </w:r>
      <w:hyperlink r:id="rId12" w:history="1">
        <w:r>
          <w:rPr>
            <w:color w:val="0000FF"/>
          </w:rPr>
          <w:t>Пункт 15(5)</w:t>
        </w:r>
      </w:hyperlink>
      <w:r>
        <w:t xml:space="preserve"> приложения 1 к указу изложить в следующей редакции: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>"15(5). В ходе рассмотрения обращений, заявлений или уведомлений, указанных в пунктах 13.2.1, 13.2.4, 13.2.5 и 13.6 настоящего Положения, должностные лица кадрового подразделения государственного органа проводят собеседование с гражданским служащим, представившим обращение, заявление или уведомление, получают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организации. Обращение, заявление или уведомление, а также мотивированное заключение и другие материалы в течение 7 рабочих дней со дня поступления обращения, заявления или уведомления представляются председателю комиссии.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>В случае направления запросов обращение, заявление или уведомление, а также мотивированное заключение и другие материалы представляются председателю комиссии в течение 45 дней со дня поступления обращения, заявления или уведомления. Указанный срок может быть продлен председателем комиссии, но не более чем на 30 дней.".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 xml:space="preserve">4.4. </w:t>
      </w:r>
      <w:hyperlink r:id="rId13" w:history="1">
        <w:r>
          <w:rPr>
            <w:color w:val="0000FF"/>
          </w:rPr>
          <w:t>Пункт 15(6).1</w:t>
        </w:r>
      </w:hyperlink>
      <w:r>
        <w:t xml:space="preserve"> приложения 1 к указу после слов "изложенную в обращениях" дополнить словом ", заявлениях", после слов "указанных в пунктах 13.2.1, 13.2.4" дополнить цифрами ", 13.2.5".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 xml:space="preserve">4.5. </w:t>
      </w:r>
      <w:hyperlink r:id="rId14" w:history="1">
        <w:r>
          <w:rPr>
            <w:color w:val="0000FF"/>
          </w:rPr>
          <w:t>Пункт 15(6).3</w:t>
        </w:r>
      </w:hyperlink>
      <w:r>
        <w:t xml:space="preserve"> приложения 1 к указу после слов "рассмотрения обращений" дополнить словом ", заявлений", после слов "указанных в пунктах 13.2.1, 13.2.4" дополнить цифрами ", 13.2.5", после слов "в соответствии с пунктами 22, 23(2)" дополнить цифрами ", 23(3)".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 xml:space="preserve">4.6. </w:t>
      </w:r>
      <w:hyperlink r:id="rId15" w:history="1">
        <w:r>
          <w:rPr>
            <w:color w:val="0000FF"/>
          </w:rPr>
          <w:t>Приложение 1</w:t>
        </w:r>
      </w:hyperlink>
      <w:r>
        <w:t xml:space="preserve"> к указу дополнить пунктом 15(6).4 в следующей редакции: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>"15(6).4. Иную информацию, если это предусмотрено нормативными правовыми актами города Москвы.".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 xml:space="preserve">4.7. </w:t>
      </w:r>
      <w:hyperlink r:id="rId16" w:history="1">
        <w:r>
          <w:rPr>
            <w:color w:val="0000FF"/>
          </w:rPr>
          <w:t>Приложение 1</w:t>
        </w:r>
      </w:hyperlink>
      <w:r>
        <w:t xml:space="preserve"> к указу дополнить пунктом 23(3) в следующей редакции: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>"23(3). По итогам рассмотрения заявления, указанного в пункте 13.2.5 настоящего Положения, комиссия принимает одно из следующих решений: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>23(3).1. Признать, что участие в управлении некоммерческой организацией гражданского служащего не приведет к конфликту интересов или возможности возникновения конфликта интересов при исполнении должностных (служебных) обязанностей или возникновению иной личной заинтересованности. В этом случае комиссия рекомендует руководителю государственного органа дать гражданскому служащему разрешение на участие в управлении некоммерческой организацией.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 xml:space="preserve">23(3).2. Признать, что участие в управлении некоммерческой организацией гражданского служащего приведет к конфликту интересов или возможности возникновения конфликта интересов </w:t>
      </w:r>
      <w:r>
        <w:lastRenderedPageBreak/>
        <w:t>при исполнении должностных (служебных) обязанностей или возникновению иной личной заинтересованности. В этом случае комиссия рекомендует руководителю государственного органа отказать гражданскому служащему в даче разрешения на участие в управлении некоммерческой организацией.".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 xml:space="preserve">5. Внести изменения в </w:t>
      </w:r>
      <w:hyperlink r:id="rId17" w:history="1">
        <w:r>
          <w:rPr>
            <w:color w:val="0000FF"/>
          </w:rPr>
          <w:t>указ</w:t>
        </w:r>
      </w:hyperlink>
      <w:r>
        <w:t xml:space="preserve"> Мэра Москвы от 28 апреля 2012 г. N 23-УМ "О некоторых вопросах организации деятельности президиума Совета при Мэре Москвы по противодействию коррупции (в редакции указов Мэра Москвы от 8 августа 2013 г. N 69-УМ, от 25 ноября 2013 г. N 129-УМ, от 27 мая 2014 г. N 27-УМ, от 28 апреля 2016 г. N 22-УМ, от 27 сентября 2016 г. N 58-УМ, от 27 марта 2017 г. N 22-УМ, от 2 марта 2018 г. N 10-УМ, от 29 ноября 2018 г. N 88-УМ):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 xml:space="preserve">5.1. </w:t>
      </w:r>
      <w:hyperlink r:id="rId18" w:history="1">
        <w:r>
          <w:rPr>
            <w:color w:val="0000FF"/>
          </w:rPr>
          <w:t>Приложение</w:t>
        </w:r>
      </w:hyperlink>
      <w:r>
        <w:t xml:space="preserve"> к указу дополнить пунктом 1.2(4) в следующей редакции: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>"1.2(4). Заявления лиц, замещающих должности гражданской службы, о даче разрешения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участие в управлении некоммерческой организацией).".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 xml:space="preserve">5.2. </w:t>
      </w:r>
      <w:hyperlink r:id="rId19" w:history="1">
        <w:r>
          <w:rPr>
            <w:color w:val="0000FF"/>
          </w:rPr>
          <w:t>Приложение</w:t>
        </w:r>
      </w:hyperlink>
      <w:r>
        <w:t xml:space="preserve"> к указу дополнить пунктом 2.4 в следующей редакции: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>"2.4. Направленное Мэру Москвы заявление лица, замещающего должность гражданской службы, о даче разрешения на участие в управлении некоммерческой организацией.".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 xml:space="preserve">5.3. </w:t>
      </w:r>
      <w:hyperlink r:id="rId20" w:history="1">
        <w:r>
          <w:rPr>
            <w:color w:val="0000FF"/>
          </w:rPr>
          <w:t>Пункт 3(1)</w:t>
        </w:r>
      </w:hyperlink>
      <w:r>
        <w:t xml:space="preserve"> приложения к указу изложить в следующей редакции: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>"3(1). Указанные в пунктах 2.3, 2.4 настоящего Положения уведомление и заявление направляются на рассмотрение для дачи мотивированного заключения в Департамент региональной безопасности и противодействия коррупции города Москвы, который рассматривает эти уведомление и заявление совместно с Управлением государственной службы и кадров Правительства Москвы.".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 xml:space="preserve">5.4. В </w:t>
      </w:r>
      <w:hyperlink r:id="rId21" w:history="1">
        <w:r>
          <w:rPr>
            <w:color w:val="0000FF"/>
          </w:rPr>
          <w:t>пункте 3(2)</w:t>
        </w:r>
      </w:hyperlink>
      <w:r>
        <w:t xml:space="preserve"> приложения к указу слова "с пунктами 2.2 и 2.3" заменить словами "с пунктами 2.2, 2.3 и 2.4".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 xml:space="preserve">5.5. </w:t>
      </w:r>
      <w:hyperlink r:id="rId22" w:history="1">
        <w:r>
          <w:rPr>
            <w:color w:val="0000FF"/>
          </w:rPr>
          <w:t>Пункт 3(3)</w:t>
        </w:r>
      </w:hyperlink>
      <w:r>
        <w:t xml:space="preserve"> приложения к указу после цифр "2.2, 2.3" дополнить цифрами ", 2.4".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 xml:space="preserve">5.6. </w:t>
      </w:r>
      <w:hyperlink r:id="rId23" w:history="1">
        <w:r>
          <w:rPr>
            <w:color w:val="0000FF"/>
          </w:rPr>
          <w:t>Пункт 4</w:t>
        </w:r>
      </w:hyperlink>
      <w:r>
        <w:t xml:space="preserve"> приложения к указу дополнить абзацем четвертым в следующей редакции: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 xml:space="preserve">"В случае если в заявлении, указанном в пункте 2.4 настоящего Положения, и в подготовленном по результатам его рассмотрения мотивированном заключении Департамента региональной безопасности и противодействия коррупции города Москвы содержатся достаточные основания, позволяющие сделать вывод, что участие в управлении некоммерческой организацией лица, представившего заявление, не должно привести к конфликту интересов или возможности возникновения конфликта интересов при исполнении должностных (служебных) обязанностей или возникновению иной личной заинтересованности, председатель президиума Совета может принять </w:t>
      </w:r>
      <w:r>
        <w:lastRenderedPageBreak/>
        <w:t>решение, предусмотренное пунктом 16(3).1 настоящего Положения.".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 xml:space="preserve">5.7. В </w:t>
      </w:r>
      <w:hyperlink r:id="rId24" w:history="1">
        <w:r>
          <w:rPr>
            <w:color w:val="0000FF"/>
          </w:rPr>
          <w:t>пункте 10</w:t>
        </w:r>
      </w:hyperlink>
      <w:r>
        <w:t xml:space="preserve"> приложения к указу слова "с пунктами 2.2 и 2.3" заменить словами "с пунктами 2.2, 2.3 и 2.4".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 xml:space="preserve">5.8. </w:t>
      </w:r>
      <w:hyperlink r:id="rId25" w:history="1">
        <w:r>
          <w:rPr>
            <w:color w:val="0000FF"/>
          </w:rPr>
          <w:t>Приложение</w:t>
        </w:r>
      </w:hyperlink>
      <w:r>
        <w:t xml:space="preserve"> к указу дополнить пунктом 16(3) в следующей редакции: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>"16(3). По итогам рассмотрения заявления, указанного в пункте 2.4 настоящего Положения, президиум Совета принимает одно из следующих решений: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>16(3).1. Признать, что участие в управлении некоммерческой организацией лица, представившего заявление, не приведет к конфликту интересов или возможности возникновения конфликта интересов при исполнении должностных (служебных) обязанностей или возникновению иной личной заинтересованности. Рекомендовать Мэру Москвы дать лицу, представившему заявление, разрешение на участие в управлении некоммерческой организацией. О принятом решении председатель президиума Совета докладывает Мэру Москвы.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>16(3).2. Признать, что участие в управлении некоммерческой организацией лица, представившего заявление, приведет к конфликту интересов или возможности возникновения конфликта интересов при исполнении должностных (служебных) обязанностей или возникновению иной личной заинтересованности. Рекомендовать Мэру Москвы отказать лицу, представившему заявление, в даче разрешения на участие в управлении некоммерческой организацией. О принятом решении председатель президиума Совета докладывает Мэру Москвы.".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 xml:space="preserve">5.9. В </w:t>
      </w:r>
      <w:hyperlink r:id="rId26" w:history="1">
        <w:r>
          <w:rPr>
            <w:color w:val="0000FF"/>
          </w:rPr>
          <w:t>пункте 17</w:t>
        </w:r>
      </w:hyperlink>
      <w:r>
        <w:t xml:space="preserve"> приложения к указу цифры "14 - 16(2)" заменить цифрами "14 - 16(3)".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 xml:space="preserve">5.10. В </w:t>
      </w:r>
      <w:hyperlink r:id="rId27" w:history="1">
        <w:r>
          <w:rPr>
            <w:color w:val="0000FF"/>
          </w:rPr>
          <w:t>абзаце первом пункта 21(1)</w:t>
        </w:r>
      </w:hyperlink>
      <w:r>
        <w:t xml:space="preserve"> приложения к указу слова "пунктами 2.2 и 2.3" заменить словами "пунктами 2.2, 2.3 и 2.4".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>6. Контроль за выполнением настоящего указа возложить на заместителя Мэра Москвы в Правительстве Москвы по вопросам региональной безопасности и информационной политики Горбенко А.Н.</w:t>
      </w:r>
    </w:p>
    <w:p w:rsidR="0048201F" w:rsidRDefault="0048201F">
      <w:pPr>
        <w:pStyle w:val="ConsPlusNormal"/>
        <w:jc w:val="both"/>
      </w:pPr>
    </w:p>
    <w:p w:rsidR="0048201F" w:rsidRDefault="00D954C3">
      <w:pPr>
        <w:pStyle w:val="ConsPlusNormal"/>
        <w:jc w:val="right"/>
      </w:pPr>
      <w:r>
        <w:t>Мэр Москвы</w:t>
      </w:r>
    </w:p>
    <w:p w:rsidR="0048201F" w:rsidRDefault="00D954C3">
      <w:pPr>
        <w:pStyle w:val="ConsPlusNormal"/>
        <w:jc w:val="right"/>
      </w:pPr>
      <w:r>
        <w:t>С.С. Собянин</w:t>
      </w:r>
    </w:p>
    <w:p w:rsidR="0048201F" w:rsidRDefault="0048201F">
      <w:pPr>
        <w:pStyle w:val="ConsPlusNormal"/>
        <w:jc w:val="both"/>
      </w:pPr>
    </w:p>
    <w:p w:rsidR="0048201F" w:rsidRDefault="0048201F">
      <w:pPr>
        <w:pStyle w:val="ConsPlusNormal"/>
        <w:jc w:val="both"/>
      </w:pPr>
    </w:p>
    <w:p w:rsidR="0048201F" w:rsidRDefault="0048201F">
      <w:pPr>
        <w:pStyle w:val="ConsPlusNormal"/>
        <w:jc w:val="both"/>
      </w:pPr>
    </w:p>
    <w:p w:rsidR="0048201F" w:rsidRDefault="0048201F">
      <w:pPr>
        <w:pStyle w:val="ConsPlusNormal"/>
        <w:jc w:val="both"/>
      </w:pPr>
    </w:p>
    <w:p w:rsidR="0048201F" w:rsidRDefault="0048201F">
      <w:pPr>
        <w:pStyle w:val="ConsPlusNormal"/>
        <w:jc w:val="both"/>
      </w:pPr>
    </w:p>
    <w:p w:rsidR="0048201F" w:rsidRDefault="00D954C3">
      <w:pPr>
        <w:pStyle w:val="ConsPlusNormal"/>
        <w:jc w:val="right"/>
        <w:outlineLvl w:val="0"/>
      </w:pPr>
      <w:r>
        <w:t>Приложение</w:t>
      </w:r>
    </w:p>
    <w:p w:rsidR="0048201F" w:rsidRDefault="00D954C3">
      <w:pPr>
        <w:pStyle w:val="ConsPlusNormal"/>
        <w:jc w:val="right"/>
      </w:pPr>
      <w:r>
        <w:t>к указу Мэра Москвы</w:t>
      </w:r>
    </w:p>
    <w:p w:rsidR="0048201F" w:rsidRDefault="00D954C3">
      <w:pPr>
        <w:pStyle w:val="ConsPlusNormal"/>
        <w:jc w:val="right"/>
      </w:pPr>
      <w:r>
        <w:t>от 22 июня 2020 г. N 73-УМ</w:t>
      </w:r>
    </w:p>
    <w:p w:rsidR="0048201F" w:rsidRDefault="0048201F">
      <w:pPr>
        <w:pStyle w:val="ConsPlusNormal"/>
        <w:jc w:val="both"/>
      </w:pPr>
    </w:p>
    <w:p w:rsidR="0048201F" w:rsidRDefault="00D954C3">
      <w:pPr>
        <w:pStyle w:val="ConsPlusTitle"/>
        <w:jc w:val="center"/>
      </w:pPr>
      <w:bookmarkStart w:id="1" w:name="Par74"/>
      <w:bookmarkEnd w:id="1"/>
      <w:r>
        <w:t>ТИПОВОЕ ПОЛОЖЕНИЕ</w:t>
      </w:r>
    </w:p>
    <w:p w:rsidR="0048201F" w:rsidRDefault="00D954C3">
      <w:pPr>
        <w:pStyle w:val="ConsPlusTitle"/>
        <w:jc w:val="center"/>
      </w:pPr>
      <w:r>
        <w:t>О ПОРЯДКЕ ПОЛУЧЕНИЯ ГОСУДАРСТВЕННЫМИ ГРАЖДАНСКИМИ СЛУЖАЩИМИ</w:t>
      </w:r>
    </w:p>
    <w:p w:rsidR="0048201F" w:rsidRDefault="00D954C3">
      <w:pPr>
        <w:pStyle w:val="ConsPlusTitle"/>
        <w:jc w:val="center"/>
      </w:pPr>
      <w:r>
        <w:t>ГОРОДА МОСКВЫ РАЗРЕШЕНИЯ ПРЕДСТАВИТЕЛЯ НАНИМАТЕЛЯ НА УЧАСТИЕ</w:t>
      </w:r>
    </w:p>
    <w:p w:rsidR="0048201F" w:rsidRDefault="00D954C3">
      <w:pPr>
        <w:pStyle w:val="ConsPlusTitle"/>
        <w:jc w:val="center"/>
      </w:pPr>
      <w:r>
        <w:t>НА БЕЗВОЗМЕЗДНОЙ ОСНОВЕ В УПРАВЛЕНИИ НЕКОММЕРЧЕСКОЙ</w:t>
      </w:r>
    </w:p>
    <w:p w:rsidR="0048201F" w:rsidRDefault="00D954C3">
      <w:pPr>
        <w:pStyle w:val="ConsPlusTitle"/>
        <w:jc w:val="center"/>
      </w:pPr>
      <w:r>
        <w:lastRenderedPageBreak/>
        <w:t>ОРГАНИЗАЦИЕЙ (КРОМЕ УЧАСТИЯ В УПРАВЛЕНИИ ПОЛИТИЧЕСКОЙ</w:t>
      </w:r>
    </w:p>
    <w:p w:rsidR="0048201F" w:rsidRDefault="00D954C3">
      <w:pPr>
        <w:pStyle w:val="ConsPlusTitle"/>
        <w:jc w:val="center"/>
      </w:pPr>
      <w:r>
        <w:t>ПАРТИЕЙ, ОРГАНОМ ПРОФЕССИОНАЛЬНОГО СОЮЗА, В ТОМ ЧИСЛЕ</w:t>
      </w:r>
    </w:p>
    <w:p w:rsidR="0048201F" w:rsidRDefault="00D954C3">
      <w:pPr>
        <w:pStyle w:val="ConsPlusTitle"/>
        <w:jc w:val="center"/>
      </w:pPr>
      <w:r>
        <w:t>ВЫБОРНЫМ ОРГАНОМ ПЕРВИЧНОЙ ПРОФСОЮЗНОЙ ОРГАНИЗАЦИИ,</w:t>
      </w:r>
    </w:p>
    <w:p w:rsidR="0048201F" w:rsidRDefault="00D954C3">
      <w:pPr>
        <w:pStyle w:val="ConsPlusTitle"/>
        <w:jc w:val="center"/>
      </w:pPr>
      <w:r>
        <w:t>СОЗДАННОЙ В ГОСУДАРСТВЕННОМ ОРГАНЕ, УЧАСТИЯ В СЪЕЗДЕ</w:t>
      </w:r>
    </w:p>
    <w:p w:rsidR="0048201F" w:rsidRDefault="00D954C3">
      <w:pPr>
        <w:pStyle w:val="ConsPlusTitle"/>
        <w:jc w:val="center"/>
      </w:pPr>
      <w:r>
        <w:t>(КОНФЕРЕНЦИИ) ИЛИ ОБЩЕМ СОБРАНИИ ИНОЙ ОБЩЕСТВЕННОЙ</w:t>
      </w:r>
    </w:p>
    <w:p w:rsidR="0048201F" w:rsidRDefault="00D954C3">
      <w:pPr>
        <w:pStyle w:val="ConsPlusTitle"/>
        <w:jc w:val="center"/>
      </w:pPr>
      <w:r>
        <w:t>ОРГАНИЗАЦИИ, ЖИЛИЩНОГО, ЖИЛИЩНО-СТРОИТЕЛЬНОГО, ГАРАЖНОГО</w:t>
      </w:r>
    </w:p>
    <w:p w:rsidR="0048201F" w:rsidRDefault="00D954C3">
      <w:pPr>
        <w:pStyle w:val="ConsPlusTitle"/>
        <w:jc w:val="center"/>
      </w:pPr>
      <w:r>
        <w:t>КООПЕРАТИВОВ, ТОВАРИЩЕСТВА СОБСТВЕННИКОВ НЕДВИЖИМОСТИ)</w:t>
      </w:r>
    </w:p>
    <w:p w:rsidR="0048201F" w:rsidRDefault="0048201F">
      <w:pPr>
        <w:pStyle w:val="ConsPlusNormal"/>
        <w:jc w:val="both"/>
      </w:pPr>
    </w:p>
    <w:p w:rsidR="0048201F" w:rsidRDefault="00D954C3">
      <w:pPr>
        <w:pStyle w:val="ConsPlusNormal"/>
        <w:ind w:firstLine="540"/>
        <w:jc w:val="both"/>
      </w:pPr>
      <w:r>
        <w:t>1. Типовое положение о порядке получения государственными гражданскими служащими города Москвы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Типовое положение) определяет примерный порядок получения государственным гражданским служащим города Москвы (далее также - гражданский служащий)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участие в управлении некоммерческой организацией).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>2. Участие гражданского служащего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(служебных) обязанностей.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 xml:space="preserve">3. Получение разрешения на участие в управлении некоммерческой организацией осуществляется путем подачи </w:t>
      </w:r>
      <w:hyperlink w:anchor="Par121" w:tooltip="                                 ЗАЯВЛЕНИЕ" w:history="1">
        <w:r>
          <w:rPr>
            <w:color w:val="0000FF"/>
          </w:rPr>
          <w:t>заявления</w:t>
        </w:r>
      </w:hyperlink>
      <w:r>
        <w:t xml:space="preserve"> в письменной форме с приложением копий учредительных документов соответствующей некоммерческой организации на имя представителя нанимателя (далее - Заявление) (приложение 1 к настоящему Типовому положению).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>4. Заявление, как правило, представляется гражданским служащим до начала участия в управлении некоммерческой организацией лично руководителю подразделения кадровой службы государственного органа города Москвы (далее - государственный орган)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уполномоченному приказом руководителя государственного органа на ведение журнала регистрации заявлений о даче разрешения на участие на безвозмездной основе в управлении некоммерческой организацией (далее - Журнал).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 xml:space="preserve">5. Заявление регистрируется в день его поступления в </w:t>
      </w:r>
      <w:hyperlink w:anchor="Par155" w:tooltip="Журнал" w:history="1">
        <w:r>
          <w:rPr>
            <w:color w:val="0000FF"/>
          </w:rPr>
          <w:t>Журнале</w:t>
        </w:r>
      </w:hyperlink>
      <w:r>
        <w:t xml:space="preserve"> (приложение 2 к настоящему Типовому положению). Копия Заявления с отметкой о регистрации выдается гражданскому служащему на руки под подпись в Журнале либо направляется по электронной почте, указанной в Заявлении, не позднее чем на следующий рабочий день с даты регистрации в Журнале.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 xml:space="preserve">6. Подразделение кадровой службы государственного органа по профилактике </w:t>
      </w:r>
      <w:r>
        <w:lastRenderedPageBreak/>
        <w:t>коррупционных и иных правонарушений либо уполномоченное должностное лицо кадровой службы государственного органа, ответственное за работу по профилактике коррупционных и иных правонарушений, осуществляет рассмотрение Заявления и подготовку мотивированного заключения на него о возможности (невозможности) участия гражданского служащего в управлении некоммерческой организацией (далее - Мотивированное заключение).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>7. Мотивированное заключение должно содержать: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>7.1. Информацию, изложенную в Заявлении.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>7.2. Информацию, полученную при собеседовании с гражданским служащим, представившим Заявление (при ее наличии).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>7.3. Информацию, представленную гражданским служащим в письменном пояснении к Заявлению (при ее наличии).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>7.4. Мотивированный вывод по результатам изучения полученной информации, а также рекомендации для принятия решения.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>7.5. Иную значимую для рассмотрения Заявления информацию.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 xml:space="preserve">8. Заявление и Мотивированное заключение на него рассматриваются в порядке, предусмотренном указами Мэра Москвы от 27 сентября 2010 г. </w:t>
      </w:r>
      <w:hyperlink r:id="rId28" w:history="1">
        <w:r>
          <w:rPr>
            <w:color w:val="0000FF"/>
          </w:rPr>
          <w:t>N 68-УМ</w:t>
        </w:r>
      </w:hyperlink>
      <w:r>
        <w:t xml:space="preserve"> "О комиссиях по соблюдению требований к служебному поведению государственных гражданских служащих города Москвы и урегулированию конфликта интересов" и от 28 апреля 2012 г. </w:t>
      </w:r>
      <w:hyperlink r:id="rId29" w:history="1">
        <w:r>
          <w:rPr>
            <w:color w:val="0000FF"/>
          </w:rPr>
          <w:t>N 23-УМ</w:t>
        </w:r>
      </w:hyperlink>
      <w:r>
        <w:t xml:space="preserve"> "О некоторых вопросах организации деятельности президиума Совета при Мэре Москвы по противодействию коррупции", на предмет наличия у гражданского служащего, представившего Заявление, личной заинтересованности и возможности возникновения конфликта интересов в случае его участия в управлении некоммерческой организацией.</w:t>
      </w:r>
    </w:p>
    <w:p w:rsidR="0048201F" w:rsidRDefault="00D954C3">
      <w:pPr>
        <w:pStyle w:val="ConsPlusNormal"/>
        <w:spacing w:before="240"/>
        <w:ind w:firstLine="540"/>
        <w:jc w:val="both"/>
      </w:pPr>
      <w:bookmarkStart w:id="2" w:name="Par99"/>
      <w:bookmarkEnd w:id="2"/>
      <w:r>
        <w:t>9. Заявление, Мотивированное заключение на него и иные материалы, связанные с рассмотрением Заявления (при их наличии), а также протокол заседания комиссии по соблюдению требований к служебному поведению государственных гражданских служащих города Москвы и урегулированию конфликта интересов (далее - Комиссия) (либо выписка из протокола) направляются секретарем Комиссии в течение трех календарных дней со дня проведения заседания представителю нанимателя для принятия решения.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 xml:space="preserve">10. На основании поступивших в соответствии с </w:t>
      </w:r>
      <w:hyperlink w:anchor="Par99" w:tooltip="9. Заявление, Мотивированное заключение на него и иные материалы, связанные с рассмотрением Заявления (при их наличии), а также протокол заседания комиссии по соблюдению требований к служебному поведению государственных гражданских служащих города Москвы и уре" w:history="1">
        <w:r>
          <w:rPr>
            <w:color w:val="0000FF"/>
          </w:rPr>
          <w:t>пунктом 9</w:t>
        </w:r>
      </w:hyperlink>
      <w:r>
        <w:t xml:space="preserve"> настоящего Типового положения материалов представитель нанимателя принимает решение о даче гражданскому служащему разрешения на участие в управлении некоммерческой организацией либо об отказе в даче такого разрешения и уведомляет о принятом решении руководителя подразделения кадровой службы государственного органа по профилактике коррупционных и иных правонарушений либо уполномоченное должностное лицо кадровой службы государственного органа, ответственное за работу по профилактике коррупционных и иных правонарушений.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 xml:space="preserve">11. Руководитель подразделения кадровой службы государственного органа по профилактике коррупционных и иных правонарушений либо уполномоченное должностное лицо кадровой службы государственного органа, ответственное за работу по профилактике коррупционных и иных </w:t>
      </w:r>
      <w:r>
        <w:lastRenderedPageBreak/>
        <w:t>правонарушений, в течение трех рабочих дней со дня принятия представителем нанимателя решения уведомляет о нем гражданского служащего под подпись в Журнале либо по электронной почте, указанной в Заявлении.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>12. Заявление, Мотивированное заключение на него и иные материалы, связанные с рассмотрением Заявления (при их наличии), приобщаются к личному делу гражданского служащего.</w:t>
      </w:r>
    </w:p>
    <w:p w:rsidR="0048201F" w:rsidRDefault="00D954C3">
      <w:pPr>
        <w:pStyle w:val="ConsPlusNormal"/>
        <w:spacing w:before="240"/>
        <w:ind w:firstLine="540"/>
        <w:jc w:val="both"/>
      </w:pPr>
      <w:r>
        <w:t>13. Заявление, Мотивированное заключение на него и иные материалы, связанные с рассмотрением Заявления (при их наличии), являются конфиденциальной информацией, содержащей персональные данные, и относятся к документам, содержащим информацию ограниченного распространения.</w:t>
      </w:r>
    </w:p>
    <w:p w:rsidR="0048201F" w:rsidRDefault="0048201F">
      <w:pPr>
        <w:pStyle w:val="ConsPlusNormal"/>
        <w:jc w:val="both"/>
      </w:pPr>
    </w:p>
    <w:p w:rsidR="0048201F" w:rsidRDefault="0048201F">
      <w:pPr>
        <w:pStyle w:val="ConsPlusNormal"/>
        <w:jc w:val="both"/>
      </w:pPr>
    </w:p>
    <w:p w:rsidR="0048201F" w:rsidRDefault="0048201F">
      <w:pPr>
        <w:pStyle w:val="ConsPlusNormal"/>
        <w:jc w:val="both"/>
      </w:pPr>
    </w:p>
    <w:p w:rsidR="0048201F" w:rsidRDefault="0048201F">
      <w:pPr>
        <w:pStyle w:val="ConsPlusNormal"/>
        <w:jc w:val="both"/>
      </w:pPr>
    </w:p>
    <w:p w:rsidR="0048201F" w:rsidRDefault="0048201F">
      <w:pPr>
        <w:pStyle w:val="ConsPlusNormal"/>
        <w:jc w:val="both"/>
      </w:pPr>
    </w:p>
    <w:p w:rsidR="0048201F" w:rsidRDefault="00D954C3">
      <w:pPr>
        <w:pStyle w:val="ConsPlusNormal"/>
        <w:jc w:val="right"/>
        <w:outlineLvl w:val="1"/>
      </w:pPr>
      <w:r>
        <w:t>Приложение 1</w:t>
      </w:r>
    </w:p>
    <w:p w:rsidR="0048201F" w:rsidRDefault="00D954C3">
      <w:pPr>
        <w:pStyle w:val="ConsPlusNormal"/>
        <w:jc w:val="right"/>
      </w:pPr>
      <w:r>
        <w:t>к Типовому положению</w:t>
      </w:r>
    </w:p>
    <w:p w:rsidR="0048201F" w:rsidRDefault="0048201F">
      <w:pPr>
        <w:pStyle w:val="ConsPlusNormal"/>
        <w:jc w:val="both"/>
      </w:pPr>
    </w:p>
    <w:p w:rsidR="0048201F" w:rsidRDefault="00D954C3">
      <w:pPr>
        <w:pStyle w:val="ConsPlusNonformat"/>
        <w:jc w:val="both"/>
      </w:pPr>
      <w:r>
        <w:t xml:space="preserve">                         __________________________________________________</w:t>
      </w:r>
    </w:p>
    <w:p w:rsidR="0048201F" w:rsidRDefault="00D954C3">
      <w:pPr>
        <w:pStyle w:val="ConsPlusNonformat"/>
        <w:jc w:val="both"/>
      </w:pPr>
      <w:r>
        <w:t xml:space="preserve">                         __________________________________________________</w:t>
      </w:r>
    </w:p>
    <w:p w:rsidR="0048201F" w:rsidRDefault="00D954C3">
      <w:pPr>
        <w:pStyle w:val="ConsPlusNonformat"/>
        <w:jc w:val="both"/>
      </w:pPr>
      <w:r>
        <w:t xml:space="preserve">                            (должность, Ф.И.О. представителя нанимателя)</w:t>
      </w:r>
    </w:p>
    <w:p w:rsidR="0048201F" w:rsidRDefault="00D954C3">
      <w:pPr>
        <w:pStyle w:val="ConsPlusNonformat"/>
        <w:jc w:val="both"/>
      </w:pPr>
      <w:r>
        <w:t xml:space="preserve">                         __________________________________________________</w:t>
      </w:r>
    </w:p>
    <w:p w:rsidR="0048201F" w:rsidRDefault="00D954C3">
      <w:pPr>
        <w:pStyle w:val="ConsPlusNonformat"/>
        <w:jc w:val="both"/>
      </w:pPr>
      <w:r>
        <w:t xml:space="preserve">                         __________________________________________________</w:t>
      </w:r>
    </w:p>
    <w:p w:rsidR="0048201F" w:rsidRDefault="00D954C3">
      <w:pPr>
        <w:pStyle w:val="ConsPlusNonformat"/>
        <w:jc w:val="both"/>
      </w:pPr>
      <w:r>
        <w:t xml:space="preserve">                            (должность, замещаемая гражданским служащим)</w:t>
      </w:r>
    </w:p>
    <w:p w:rsidR="0048201F" w:rsidRDefault="00D954C3">
      <w:pPr>
        <w:pStyle w:val="ConsPlusNonformat"/>
        <w:jc w:val="both"/>
      </w:pPr>
      <w:r>
        <w:t xml:space="preserve">                         __________________________________________________</w:t>
      </w:r>
    </w:p>
    <w:p w:rsidR="0048201F" w:rsidRDefault="00D954C3">
      <w:pPr>
        <w:pStyle w:val="ConsPlusNonformat"/>
        <w:jc w:val="both"/>
      </w:pPr>
      <w:r>
        <w:t xml:space="preserve">                         (Ф.И.О. гражданского служащего, электронный адрес)</w:t>
      </w:r>
    </w:p>
    <w:p w:rsidR="0048201F" w:rsidRDefault="0048201F">
      <w:pPr>
        <w:pStyle w:val="ConsPlusNonformat"/>
        <w:jc w:val="both"/>
      </w:pPr>
    </w:p>
    <w:p w:rsidR="0048201F" w:rsidRDefault="00D954C3">
      <w:pPr>
        <w:pStyle w:val="ConsPlusNonformat"/>
        <w:jc w:val="both"/>
      </w:pPr>
      <w:bookmarkStart w:id="3" w:name="Par121"/>
      <w:bookmarkEnd w:id="3"/>
      <w:r>
        <w:t xml:space="preserve">                                 ЗАЯВЛЕНИЕ</w:t>
      </w:r>
    </w:p>
    <w:p w:rsidR="0048201F" w:rsidRDefault="00D954C3">
      <w:pPr>
        <w:pStyle w:val="ConsPlusNonformat"/>
        <w:jc w:val="both"/>
      </w:pPr>
      <w:r>
        <w:t xml:space="preserve">     о даче разрешения на участие на безвозмездной основе в управлении</w:t>
      </w:r>
    </w:p>
    <w:p w:rsidR="0048201F" w:rsidRDefault="00D954C3">
      <w:pPr>
        <w:pStyle w:val="ConsPlusNonformat"/>
        <w:jc w:val="both"/>
      </w:pPr>
      <w:r>
        <w:t xml:space="preserve">                        некоммерческой организацией</w:t>
      </w:r>
    </w:p>
    <w:p w:rsidR="0048201F" w:rsidRDefault="0048201F">
      <w:pPr>
        <w:pStyle w:val="ConsPlusNonformat"/>
        <w:jc w:val="both"/>
      </w:pPr>
    </w:p>
    <w:p w:rsidR="0048201F" w:rsidRDefault="00D954C3">
      <w:pPr>
        <w:pStyle w:val="ConsPlusNonformat"/>
        <w:jc w:val="both"/>
      </w:pPr>
      <w:r>
        <w:t xml:space="preserve">    Прошу  разрешить  мне  участие  на  безвозмездной  основе  в управлении</w:t>
      </w:r>
    </w:p>
    <w:p w:rsidR="0048201F" w:rsidRDefault="00D954C3">
      <w:pPr>
        <w:pStyle w:val="ConsPlusNonformat"/>
        <w:jc w:val="both"/>
      </w:pPr>
      <w:r>
        <w:t>некоммерческой организацией _______________________________________________</w:t>
      </w:r>
    </w:p>
    <w:p w:rsidR="0048201F" w:rsidRDefault="00D954C3">
      <w:pPr>
        <w:pStyle w:val="ConsPlusNonformat"/>
        <w:jc w:val="both"/>
      </w:pPr>
      <w:r>
        <w:t xml:space="preserve">                                (указать организационно-правовую форму</w:t>
      </w:r>
    </w:p>
    <w:p w:rsidR="0048201F" w:rsidRDefault="00D954C3">
      <w:pPr>
        <w:pStyle w:val="ConsPlusNonformat"/>
        <w:jc w:val="both"/>
      </w:pPr>
      <w:r>
        <w:t xml:space="preserve">                              и наименование некоммерческой организации,</w:t>
      </w:r>
    </w:p>
    <w:p w:rsidR="0048201F" w:rsidRDefault="00D954C3">
      <w:pPr>
        <w:pStyle w:val="ConsPlusNonformat"/>
        <w:jc w:val="both"/>
      </w:pPr>
      <w:r>
        <w:t>___________________________________________________________________________</w:t>
      </w:r>
    </w:p>
    <w:p w:rsidR="0048201F" w:rsidRDefault="00D954C3">
      <w:pPr>
        <w:pStyle w:val="ConsPlusNonformat"/>
        <w:jc w:val="both"/>
      </w:pPr>
      <w:r>
        <w:t xml:space="preserve">   ОГРН, ИНН, адрес, виды деятельности, разрешение на участие в качестве</w:t>
      </w:r>
    </w:p>
    <w:p w:rsidR="0048201F" w:rsidRDefault="00D954C3">
      <w:pPr>
        <w:pStyle w:val="ConsPlusNonformat"/>
        <w:jc w:val="both"/>
      </w:pPr>
      <w:r>
        <w:t>___________________________________________________________________________</w:t>
      </w:r>
    </w:p>
    <w:p w:rsidR="0048201F" w:rsidRDefault="00D954C3">
      <w:pPr>
        <w:pStyle w:val="ConsPlusNonformat"/>
        <w:jc w:val="both"/>
      </w:pPr>
      <w:r>
        <w:t xml:space="preserve">    какого органа в управлении некоммерческой организацией запрашивается</w:t>
      </w:r>
    </w:p>
    <w:p w:rsidR="0048201F" w:rsidRDefault="00D954C3">
      <w:pPr>
        <w:pStyle w:val="ConsPlusNonformat"/>
        <w:jc w:val="both"/>
      </w:pPr>
      <w:r>
        <w:t xml:space="preserve">                           гражданским служащим)</w:t>
      </w:r>
    </w:p>
    <w:p w:rsidR="0048201F" w:rsidRDefault="00D954C3">
      <w:pPr>
        <w:pStyle w:val="ConsPlusNonformat"/>
        <w:jc w:val="both"/>
      </w:pPr>
      <w:r>
        <w:t xml:space="preserve">    Участие в управлении некоммерческой организацией будет осуществляться в</w:t>
      </w:r>
    </w:p>
    <w:p w:rsidR="0048201F" w:rsidRDefault="00D954C3">
      <w:pPr>
        <w:pStyle w:val="ConsPlusNonformat"/>
        <w:jc w:val="both"/>
      </w:pPr>
      <w:r>
        <w:t>свободное  от  службы  время и не повлечет за собой возникновения конфликта</w:t>
      </w:r>
    </w:p>
    <w:p w:rsidR="0048201F" w:rsidRDefault="00D954C3">
      <w:pPr>
        <w:pStyle w:val="ConsPlusNonformat"/>
        <w:jc w:val="both"/>
      </w:pPr>
      <w:r>
        <w:t>интересов  или возможности возникновения конфликта интересов при исполнении</w:t>
      </w:r>
    </w:p>
    <w:p w:rsidR="0048201F" w:rsidRDefault="00D954C3">
      <w:pPr>
        <w:pStyle w:val="ConsPlusNonformat"/>
        <w:jc w:val="both"/>
      </w:pPr>
      <w:r>
        <w:t>должностных    (служебных)    обязанностей,    а    также    иной    личной</w:t>
      </w:r>
    </w:p>
    <w:p w:rsidR="0048201F" w:rsidRDefault="00D954C3">
      <w:pPr>
        <w:pStyle w:val="ConsPlusNonformat"/>
        <w:jc w:val="both"/>
      </w:pPr>
      <w:r>
        <w:t>заинтересованности.</w:t>
      </w:r>
    </w:p>
    <w:p w:rsidR="0048201F" w:rsidRDefault="00D954C3">
      <w:pPr>
        <w:pStyle w:val="ConsPlusNonformat"/>
        <w:jc w:val="both"/>
      </w:pPr>
      <w:r>
        <w:t xml:space="preserve">    На  заседании  комиссии по соблюдению требований к служебному поведению</w:t>
      </w:r>
    </w:p>
    <w:p w:rsidR="0048201F" w:rsidRDefault="00D954C3">
      <w:pPr>
        <w:pStyle w:val="ConsPlusNonformat"/>
        <w:jc w:val="both"/>
      </w:pPr>
      <w:r>
        <w:t>государственных   гражданских   служащих  города  Москвы  и  урегулированию</w:t>
      </w:r>
    </w:p>
    <w:p w:rsidR="0048201F" w:rsidRDefault="00D954C3">
      <w:pPr>
        <w:pStyle w:val="ConsPlusNonformat"/>
        <w:jc w:val="both"/>
      </w:pPr>
      <w:r>
        <w:t>конфликта интересов ______________________ присутствовать лично.</w:t>
      </w:r>
    </w:p>
    <w:p w:rsidR="0048201F" w:rsidRDefault="00D954C3">
      <w:pPr>
        <w:pStyle w:val="ConsPlusNonformat"/>
        <w:jc w:val="both"/>
      </w:pPr>
      <w:r>
        <w:t xml:space="preserve">                       (желаю/не желаю)</w:t>
      </w:r>
    </w:p>
    <w:p w:rsidR="0048201F" w:rsidRDefault="00D954C3">
      <w:pPr>
        <w:pStyle w:val="ConsPlusNonformat"/>
        <w:jc w:val="both"/>
      </w:pPr>
      <w:r>
        <w:t xml:space="preserve">    Приложение: на _____ лист___ в ____ экз.</w:t>
      </w:r>
    </w:p>
    <w:p w:rsidR="0048201F" w:rsidRDefault="0048201F">
      <w:pPr>
        <w:pStyle w:val="ConsPlusNonformat"/>
        <w:jc w:val="both"/>
      </w:pPr>
    </w:p>
    <w:p w:rsidR="0048201F" w:rsidRDefault="00D954C3">
      <w:pPr>
        <w:pStyle w:val="ConsPlusNonformat"/>
        <w:jc w:val="both"/>
      </w:pPr>
      <w:r>
        <w:lastRenderedPageBreak/>
        <w:t>_______________ _____________________________         "___" _______ 20__ г.</w:t>
      </w:r>
    </w:p>
    <w:p w:rsidR="0048201F" w:rsidRDefault="00D954C3">
      <w:pPr>
        <w:pStyle w:val="ConsPlusNonformat"/>
        <w:jc w:val="both"/>
      </w:pPr>
      <w:r>
        <w:t xml:space="preserve">   (подпись)        (расшифровка подписи)</w:t>
      </w:r>
    </w:p>
    <w:p w:rsidR="0048201F" w:rsidRDefault="0048201F">
      <w:pPr>
        <w:pStyle w:val="ConsPlusNormal"/>
        <w:jc w:val="both"/>
      </w:pPr>
    </w:p>
    <w:p w:rsidR="0048201F" w:rsidRDefault="0048201F">
      <w:pPr>
        <w:pStyle w:val="ConsPlusNormal"/>
        <w:jc w:val="both"/>
      </w:pPr>
    </w:p>
    <w:p w:rsidR="0048201F" w:rsidRDefault="0048201F">
      <w:pPr>
        <w:pStyle w:val="ConsPlusNormal"/>
        <w:jc w:val="both"/>
      </w:pPr>
    </w:p>
    <w:p w:rsidR="0048201F" w:rsidRDefault="0048201F">
      <w:pPr>
        <w:pStyle w:val="ConsPlusNormal"/>
        <w:jc w:val="both"/>
      </w:pPr>
    </w:p>
    <w:p w:rsidR="0048201F" w:rsidRDefault="0048201F">
      <w:pPr>
        <w:pStyle w:val="ConsPlusNormal"/>
        <w:jc w:val="both"/>
      </w:pPr>
    </w:p>
    <w:p w:rsidR="0048201F" w:rsidRDefault="00D954C3">
      <w:pPr>
        <w:pStyle w:val="ConsPlusNormal"/>
        <w:jc w:val="right"/>
        <w:outlineLvl w:val="1"/>
      </w:pPr>
      <w:r>
        <w:t>Приложение 2</w:t>
      </w:r>
    </w:p>
    <w:p w:rsidR="0048201F" w:rsidRDefault="00D954C3">
      <w:pPr>
        <w:pStyle w:val="ConsPlusNormal"/>
        <w:jc w:val="right"/>
      </w:pPr>
      <w:r>
        <w:t>к Типовому положению</w:t>
      </w:r>
    </w:p>
    <w:p w:rsidR="0048201F" w:rsidRDefault="0048201F">
      <w:pPr>
        <w:pStyle w:val="ConsPlusNormal"/>
        <w:jc w:val="both"/>
      </w:pPr>
    </w:p>
    <w:p w:rsidR="0048201F" w:rsidRDefault="00D954C3">
      <w:pPr>
        <w:pStyle w:val="ConsPlusNormal"/>
        <w:jc w:val="center"/>
      </w:pPr>
      <w:bookmarkStart w:id="4" w:name="Par155"/>
      <w:bookmarkEnd w:id="4"/>
      <w:r>
        <w:t>Журнал</w:t>
      </w:r>
    </w:p>
    <w:p w:rsidR="0048201F" w:rsidRDefault="00D954C3">
      <w:pPr>
        <w:pStyle w:val="ConsPlusNormal"/>
        <w:jc w:val="center"/>
      </w:pPr>
      <w:r>
        <w:t>регистрации заявлений о даче разрешения на участие</w:t>
      </w:r>
    </w:p>
    <w:p w:rsidR="0048201F" w:rsidRDefault="00D954C3">
      <w:pPr>
        <w:pStyle w:val="ConsPlusNormal"/>
        <w:jc w:val="center"/>
      </w:pPr>
      <w:r>
        <w:t>на безвозмездной основе в управлении</w:t>
      </w:r>
    </w:p>
    <w:p w:rsidR="0048201F" w:rsidRDefault="00D954C3">
      <w:pPr>
        <w:pStyle w:val="ConsPlusNormal"/>
        <w:jc w:val="center"/>
      </w:pPr>
      <w:r>
        <w:t>некоммерческой организацией</w:t>
      </w:r>
    </w:p>
    <w:p w:rsidR="0048201F" w:rsidRDefault="0048201F">
      <w:pPr>
        <w:pStyle w:val="ConsPlusNormal"/>
        <w:jc w:val="both"/>
      </w:pPr>
    </w:p>
    <w:p w:rsidR="0048201F" w:rsidRDefault="0048201F">
      <w:pPr>
        <w:pStyle w:val="ConsPlusNormal"/>
        <w:jc w:val="both"/>
        <w:sectPr w:rsidR="0048201F">
          <w:headerReference w:type="default" r:id="rId30"/>
          <w:footerReference w:type="default" r:id="rId3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1417"/>
        <w:gridCol w:w="1417"/>
        <w:gridCol w:w="2098"/>
        <w:gridCol w:w="1928"/>
        <w:gridCol w:w="1984"/>
        <w:gridCol w:w="2041"/>
      </w:tblGrid>
      <w:tr w:rsidR="004820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F" w:rsidRDefault="00D954C3">
            <w:pPr>
              <w:pStyle w:val="ConsPlusNormal"/>
            </w:pPr>
            <w:r>
              <w:lastRenderedPageBreak/>
              <w:t>N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F" w:rsidRDefault="00D954C3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F" w:rsidRDefault="00D954C3">
            <w:pPr>
              <w:pStyle w:val="ConsPlusNormal"/>
            </w:pPr>
            <w:r>
              <w:t>Дата регистрации 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F" w:rsidRDefault="00D954C3">
            <w:pPr>
              <w:pStyle w:val="ConsPlusNormal"/>
            </w:pPr>
            <w:r>
              <w:t>Краткое содержание заявления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F" w:rsidRDefault="00D954C3">
            <w:pPr>
              <w:pStyle w:val="ConsPlusNormal"/>
            </w:pPr>
            <w:r>
              <w:t>Фамилия, имя, отчество (при наличии), наименование должности лица, представившего заявление, его подпись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F" w:rsidRDefault="00D954C3">
            <w:pPr>
              <w:pStyle w:val="ConsPlusNormal"/>
            </w:pPr>
            <w:r>
              <w:t>Фамилия, имя, отчество (при наличии), наименование должности, подпись лица, принявшего заявление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F" w:rsidRDefault="00D954C3">
            <w:pPr>
              <w:pStyle w:val="ConsPlusNormal"/>
            </w:pPr>
            <w:r>
              <w:t>Отметка о получении копии заявления (копию получил, подпись лица, представившего заявление) либо о направлении копии заявления по электронной почте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F" w:rsidRDefault="00D954C3">
            <w:pPr>
              <w:pStyle w:val="ConsPlusNormal"/>
            </w:pPr>
            <w:r>
              <w:t>Отметка о принятом решении, дата уведомления о нем лица, представившего заявление, подпись лица, представившего заявление, либо лица, уведомившего заявителя о принятом решении</w:t>
            </w:r>
          </w:p>
        </w:tc>
      </w:tr>
      <w:tr w:rsidR="004820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F" w:rsidRDefault="0048201F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F" w:rsidRDefault="0048201F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F" w:rsidRDefault="0048201F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F" w:rsidRDefault="0048201F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F" w:rsidRDefault="0048201F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F" w:rsidRDefault="0048201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F" w:rsidRDefault="0048201F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F" w:rsidRDefault="0048201F">
            <w:pPr>
              <w:pStyle w:val="ConsPlusNormal"/>
            </w:pPr>
          </w:p>
        </w:tc>
      </w:tr>
      <w:tr w:rsidR="004820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F" w:rsidRDefault="0048201F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F" w:rsidRDefault="0048201F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F" w:rsidRDefault="0048201F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F" w:rsidRDefault="0048201F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F" w:rsidRDefault="0048201F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F" w:rsidRDefault="0048201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F" w:rsidRDefault="0048201F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F" w:rsidRDefault="0048201F">
            <w:pPr>
              <w:pStyle w:val="ConsPlusNormal"/>
            </w:pPr>
          </w:p>
        </w:tc>
      </w:tr>
      <w:tr w:rsidR="004820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F" w:rsidRDefault="0048201F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F" w:rsidRDefault="0048201F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F" w:rsidRDefault="0048201F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F" w:rsidRDefault="0048201F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F" w:rsidRDefault="0048201F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F" w:rsidRDefault="0048201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F" w:rsidRDefault="0048201F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1F" w:rsidRDefault="0048201F">
            <w:pPr>
              <w:pStyle w:val="ConsPlusNormal"/>
            </w:pPr>
          </w:p>
        </w:tc>
      </w:tr>
    </w:tbl>
    <w:p w:rsidR="0048201F" w:rsidRDefault="0048201F">
      <w:pPr>
        <w:pStyle w:val="ConsPlusNormal"/>
        <w:jc w:val="both"/>
      </w:pPr>
    </w:p>
    <w:p w:rsidR="0048201F" w:rsidRDefault="0048201F">
      <w:pPr>
        <w:pStyle w:val="ConsPlusNormal"/>
        <w:jc w:val="both"/>
      </w:pPr>
    </w:p>
    <w:p w:rsidR="0048201F" w:rsidRDefault="004820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8201F">
      <w:headerReference w:type="default" r:id="rId32"/>
      <w:footerReference w:type="default" r:id="rId33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D5B" w:rsidRDefault="00A21D5B" w:rsidP="009D0908">
      <w:pPr>
        <w:spacing w:after="0" w:line="240" w:lineRule="auto"/>
      </w:pPr>
      <w:r>
        <w:separator/>
      </w:r>
    </w:p>
  </w:endnote>
  <w:endnote w:type="continuationSeparator" w:id="0">
    <w:p w:rsidR="00A21D5B" w:rsidRDefault="00A21D5B" w:rsidP="009D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01F" w:rsidRDefault="0048201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48201F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8201F" w:rsidRDefault="00D954C3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8201F" w:rsidRDefault="00A21D5B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="00D954C3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8201F" w:rsidRDefault="00D954C3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6B1BAB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6B1BAB">
            <w:rPr>
              <w:noProof/>
              <w:sz w:val="20"/>
              <w:szCs w:val="20"/>
            </w:rPr>
            <w:t>10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48201F" w:rsidRDefault="0048201F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01F" w:rsidRDefault="0048201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48201F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8201F" w:rsidRDefault="00D954C3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8201F" w:rsidRDefault="00A21D5B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="00D954C3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8201F" w:rsidRDefault="00D954C3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6B1BAB">
            <w:rPr>
              <w:noProof/>
              <w:sz w:val="20"/>
              <w:szCs w:val="20"/>
            </w:rPr>
            <w:t>10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6B1BAB">
            <w:rPr>
              <w:noProof/>
              <w:sz w:val="20"/>
              <w:szCs w:val="20"/>
            </w:rPr>
            <w:t>10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48201F" w:rsidRDefault="0048201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D5B" w:rsidRDefault="00A21D5B" w:rsidP="009D0908">
      <w:pPr>
        <w:spacing w:after="0" w:line="240" w:lineRule="auto"/>
      </w:pPr>
      <w:r>
        <w:separator/>
      </w:r>
    </w:p>
  </w:footnote>
  <w:footnote w:type="continuationSeparator" w:id="0">
    <w:p w:rsidR="00A21D5B" w:rsidRDefault="00A21D5B" w:rsidP="009D0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48201F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8201F" w:rsidRDefault="00D954C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Мэра Москвы от 22.06.2020 N 73-УМ</w:t>
          </w:r>
          <w:r>
            <w:rPr>
              <w:sz w:val="16"/>
              <w:szCs w:val="16"/>
            </w:rPr>
            <w:br/>
            <w:t>"Об утверждении Типового положения о порядке получения государственными гражданск...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8201F" w:rsidRDefault="0048201F">
          <w:pPr>
            <w:pStyle w:val="ConsPlusNormal"/>
            <w:jc w:val="center"/>
          </w:pPr>
        </w:p>
        <w:p w:rsidR="0048201F" w:rsidRDefault="0048201F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8201F" w:rsidRDefault="00D954C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29.04.2021</w:t>
          </w:r>
        </w:p>
      </w:tc>
    </w:tr>
  </w:tbl>
  <w:p w:rsidR="0048201F" w:rsidRDefault="0048201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8201F" w:rsidRDefault="00D954C3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48201F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8201F" w:rsidRDefault="00D954C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Мэра Москвы от 22.06.2020 N 73-УМ</w:t>
          </w:r>
          <w:r>
            <w:rPr>
              <w:sz w:val="16"/>
              <w:szCs w:val="16"/>
            </w:rPr>
            <w:br/>
            <w:t>"Об утверждении Типового положения о порядке получения государственными гражданск...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8201F" w:rsidRDefault="0048201F">
          <w:pPr>
            <w:pStyle w:val="ConsPlusNormal"/>
            <w:jc w:val="center"/>
          </w:pPr>
        </w:p>
        <w:p w:rsidR="0048201F" w:rsidRDefault="0048201F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8201F" w:rsidRDefault="00D954C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29.04.2021</w:t>
          </w:r>
        </w:p>
      </w:tc>
    </w:tr>
  </w:tbl>
  <w:p w:rsidR="0048201F" w:rsidRDefault="0048201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8201F" w:rsidRDefault="00D954C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95"/>
    <w:rsid w:val="0048201F"/>
    <w:rsid w:val="005C7A95"/>
    <w:rsid w:val="006B1BAB"/>
    <w:rsid w:val="00A21D5B"/>
    <w:rsid w:val="00D9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AA6A38-B227-45F8-B40F-73FAA0E5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7.online-sps.ru/cgi/online.cgi?req=doc&amp;base=MLAW&amp;n=189526&amp;date=29.04.2021&amp;dst=100244&amp;fld=134" TargetMode="External"/><Relationship Id="rId18" Type="http://schemas.openxmlformats.org/officeDocument/2006/relationships/hyperlink" Target="https://docs7.online-sps.ru/cgi/online.cgi?req=doc&amp;base=MLAW&amp;n=189525&amp;date=29.04.2021&amp;dst=100106&amp;fld=134" TargetMode="External"/><Relationship Id="rId26" Type="http://schemas.openxmlformats.org/officeDocument/2006/relationships/hyperlink" Target="https://docs7.online-sps.ru/cgi/online.cgi?req=doc&amp;base=MLAW&amp;n=189525&amp;date=29.04.2021&amp;dst=100099&amp;f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7.online-sps.ru/cgi/online.cgi?req=doc&amp;base=MLAW&amp;n=189525&amp;date=29.04.2021&amp;dst=100081&amp;fld=13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docs7.online-sps.ru/cgi/online.cgi?req=doc&amp;base=MLAW&amp;n=204551&amp;date=29.04.2021" TargetMode="External"/><Relationship Id="rId12" Type="http://schemas.openxmlformats.org/officeDocument/2006/relationships/hyperlink" Target="https://docs7.online-sps.ru/cgi/online.cgi?req=doc&amp;base=MLAW&amp;n=189526&amp;date=29.04.2021&amp;dst=100242&amp;fld=134" TargetMode="External"/><Relationship Id="rId17" Type="http://schemas.openxmlformats.org/officeDocument/2006/relationships/hyperlink" Target="https://docs7.online-sps.ru/cgi/online.cgi?req=doc&amp;base=MLAW&amp;n=189525&amp;date=29.04.2021" TargetMode="External"/><Relationship Id="rId25" Type="http://schemas.openxmlformats.org/officeDocument/2006/relationships/hyperlink" Target="https://docs7.online-sps.ru/cgi/online.cgi?req=doc&amp;base=MLAW&amp;n=189525&amp;date=29.04.2021&amp;dst=100106&amp;fld=134" TargetMode="External"/><Relationship Id="rId33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docs7.online-sps.ru/cgi/online.cgi?req=doc&amp;base=MLAW&amp;n=189526&amp;date=29.04.2021&amp;dst=100047&amp;fld=134" TargetMode="External"/><Relationship Id="rId20" Type="http://schemas.openxmlformats.org/officeDocument/2006/relationships/hyperlink" Target="https://docs7.online-sps.ru/cgi/online.cgi?req=doc&amp;base=MLAW&amp;n=189525&amp;date=29.04.2021&amp;dst=100080&amp;fld=134" TargetMode="External"/><Relationship Id="rId29" Type="http://schemas.openxmlformats.org/officeDocument/2006/relationships/hyperlink" Target="https://docs7.online-sps.ru/cgi/online.cgi?req=doc&amp;base=MLAW&amp;n=204551&amp;date=29.04.2021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LAW&amp;n=380474&amp;date=29.04.2021" TargetMode="External"/><Relationship Id="rId11" Type="http://schemas.openxmlformats.org/officeDocument/2006/relationships/hyperlink" Target="https://docs7.online-sps.ru/cgi/online.cgi?req=doc&amp;base=MLAW&amp;n=189526&amp;date=29.04.2021&amp;dst=100226&amp;fld=134" TargetMode="External"/><Relationship Id="rId24" Type="http://schemas.openxmlformats.org/officeDocument/2006/relationships/hyperlink" Target="https://docs7.online-sps.ru/cgi/online.cgi?req=doc&amp;base=MLAW&amp;n=189525&amp;date=29.04.2021&amp;dst=100088&amp;fld=134" TargetMode="External"/><Relationship Id="rId32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docs7.online-sps.ru/cgi/online.cgi?req=doc&amp;base=MLAW&amp;n=189526&amp;date=29.04.2021&amp;dst=100047&amp;fld=134" TargetMode="External"/><Relationship Id="rId23" Type="http://schemas.openxmlformats.org/officeDocument/2006/relationships/hyperlink" Target="https://docs7.online-sps.ru/cgi/online.cgi?req=doc&amp;base=MLAW&amp;n=189525&amp;date=29.04.2021&amp;dst=100140&amp;fld=134" TargetMode="External"/><Relationship Id="rId28" Type="http://schemas.openxmlformats.org/officeDocument/2006/relationships/hyperlink" Target="https://docs7.online-sps.ru/cgi/online.cgi?req=doc&amp;base=MLAW&amp;n=204552&amp;date=29.04.2021" TargetMode="External"/><Relationship Id="rId10" Type="http://schemas.openxmlformats.org/officeDocument/2006/relationships/hyperlink" Target="https://docs7.online-sps.ru/cgi/online.cgi?req=doc&amp;base=MLAW&amp;n=189526&amp;date=29.04.2021&amp;dst=100047&amp;fld=134" TargetMode="External"/><Relationship Id="rId19" Type="http://schemas.openxmlformats.org/officeDocument/2006/relationships/hyperlink" Target="https://docs7.online-sps.ru/cgi/online.cgi?req=doc&amp;base=MLAW&amp;n=189525&amp;date=29.04.2021&amp;dst=100106&amp;fld=134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docs7.online-sps.ru/cgi/online.cgi?req=doc&amp;base=MLAW&amp;n=189526&amp;date=29.04.2021" TargetMode="External"/><Relationship Id="rId14" Type="http://schemas.openxmlformats.org/officeDocument/2006/relationships/hyperlink" Target="https://docs7.online-sps.ru/cgi/online.cgi?req=doc&amp;base=MLAW&amp;n=189526&amp;date=29.04.2021&amp;dst=100246&amp;fld=134" TargetMode="External"/><Relationship Id="rId22" Type="http://schemas.openxmlformats.org/officeDocument/2006/relationships/hyperlink" Target="https://docs7.online-sps.ru/cgi/online.cgi?req=doc&amp;base=MLAW&amp;n=189525&amp;date=29.04.2021&amp;dst=100138&amp;fld=134" TargetMode="External"/><Relationship Id="rId27" Type="http://schemas.openxmlformats.org/officeDocument/2006/relationships/hyperlink" Target="https://docs7.online-sps.ru/cgi/online.cgi?req=doc&amp;base=MLAW&amp;n=189525&amp;date=29.04.2021&amp;dst=100101&amp;fld=134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hyperlink" Target="https://docs7.online-sps.ru/cgi/online.cgi?req=doc&amp;base=MLAW&amp;n=189527&amp;date=29.04.2021&amp;dst=100053&amp;f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4005</Words>
  <Characters>22832</Characters>
  <Application>Microsoft Office Word</Application>
  <DocSecurity>2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Мэра Москвы от 22.06.2020 N 73-УМ"Об утверждении Типового положения о порядке получения государственными гражданскими служащими города Москвы разрешения представителя нанимателя на участие на безвозмездной основе в управлении некоммерческой организац</vt:lpstr>
    </vt:vector>
  </TitlesOfParts>
  <Company>КонсультантПлюс Версия 4018.00.50</Company>
  <LinksUpToDate>false</LinksUpToDate>
  <CharactersWithSpaces>26784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Мэра Москвы от 22.06.2020 N 73-УМ"Об утверждении Типового положения о порядке получения государственными гражданскими служащими города Москвы разрешения представителя нанимателя на участие на безвозмездной основе в управлении некоммерческой организац</dc:title>
  <dc:creator>kulikova.oksana</dc:creator>
  <cp:lastModifiedBy>Сноркина Елена В.</cp:lastModifiedBy>
  <cp:revision>2</cp:revision>
  <dcterms:created xsi:type="dcterms:W3CDTF">2024-05-20T08:23:00Z</dcterms:created>
  <dcterms:modified xsi:type="dcterms:W3CDTF">2024-05-20T08:23:00Z</dcterms:modified>
</cp:coreProperties>
</file>